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4BED" w14:textId="77777777" w:rsidR="00566A5F" w:rsidRPr="00455629" w:rsidRDefault="00C46AF7" w:rsidP="00566A5F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455629">
        <w:rPr>
          <w:rFonts w:ascii="Arial" w:hAnsi="Arial" w:cs="Arial"/>
          <w:b/>
          <w:sz w:val="32"/>
        </w:rPr>
        <w:t xml:space="preserve">GHD cash </w:t>
      </w:r>
      <w:proofErr w:type="spellStart"/>
      <w:r w:rsidRPr="00455629">
        <w:rPr>
          <w:rFonts w:ascii="Arial" w:hAnsi="Arial" w:cs="Arial"/>
          <w:b/>
          <w:sz w:val="32"/>
        </w:rPr>
        <w:t>workstream</w:t>
      </w:r>
      <w:proofErr w:type="spellEnd"/>
    </w:p>
    <w:p w14:paraId="4826C818" w14:textId="77777777" w:rsidR="00A10ACE" w:rsidRPr="00455629" w:rsidRDefault="0036793D" w:rsidP="00566A5F">
      <w:pPr>
        <w:jc w:val="center"/>
        <w:rPr>
          <w:rFonts w:ascii="Arial" w:hAnsi="Arial" w:cs="Arial"/>
          <w:b/>
          <w:sz w:val="28"/>
        </w:rPr>
      </w:pPr>
      <w:r w:rsidRPr="00455629">
        <w:rPr>
          <w:rFonts w:ascii="Arial" w:hAnsi="Arial" w:cs="Arial"/>
          <w:b/>
          <w:sz w:val="28"/>
        </w:rPr>
        <w:t>C</w:t>
      </w:r>
      <w:r w:rsidR="00C46AF7" w:rsidRPr="00455629">
        <w:rPr>
          <w:rFonts w:ascii="Arial" w:hAnsi="Arial" w:cs="Arial"/>
          <w:b/>
          <w:sz w:val="28"/>
        </w:rPr>
        <w:t>oncept note</w:t>
      </w:r>
    </w:p>
    <w:p w14:paraId="12D72A72" w14:textId="77777777" w:rsidR="00C46AF7" w:rsidRPr="00F27907" w:rsidRDefault="00C46AF7" w:rsidP="00566A5F">
      <w:pPr>
        <w:jc w:val="both"/>
        <w:rPr>
          <w:rFonts w:ascii="Arial" w:hAnsi="Arial" w:cs="Arial"/>
        </w:rPr>
      </w:pPr>
    </w:p>
    <w:p w14:paraId="63841634" w14:textId="77777777" w:rsidR="00C46AF7" w:rsidRPr="00F27907" w:rsidRDefault="00C46AF7" w:rsidP="00566A5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  <w:bCs/>
        </w:rPr>
        <w:t>Key issu</w:t>
      </w:r>
      <w:r w:rsidR="002F52F8" w:rsidRPr="00F27907">
        <w:rPr>
          <w:rFonts w:ascii="Arial" w:hAnsi="Arial" w:cs="Arial"/>
          <w:b/>
          <w:bCs/>
        </w:rPr>
        <w:t>es and state of play.</w:t>
      </w:r>
    </w:p>
    <w:p w14:paraId="5D54AAF8" w14:textId="77777777" w:rsidR="002F52F8" w:rsidRPr="00F27907" w:rsidRDefault="002F52F8" w:rsidP="00566A5F">
      <w:pPr>
        <w:jc w:val="both"/>
        <w:rPr>
          <w:rFonts w:ascii="Arial" w:hAnsi="Arial" w:cs="Arial"/>
          <w:b/>
          <w:bCs/>
        </w:rPr>
      </w:pPr>
    </w:p>
    <w:p w14:paraId="142FE362" w14:textId="13F716E8" w:rsidR="00C46AF7" w:rsidRPr="00F27907" w:rsidRDefault="005530B9" w:rsidP="00566A5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Increased use of cash in humanitarian action has the potential to provide better and more effective and efficient assistance to those in need.</w:t>
      </w:r>
      <w:r w:rsidR="00894179">
        <w:rPr>
          <w:rFonts w:ascii="Arial" w:hAnsi="Arial" w:cs="Arial"/>
          <w:bCs/>
        </w:rPr>
        <w:t xml:space="preserve"> Cash can be given directly to beneficiaries instead of in-kind assistance, including through use of technology such as mobile phones, ATM cards or iris scan technology. The cash provided can then be used on both food and non-food items or services, depending on the beneficiaries’ needs and priorities.</w:t>
      </w:r>
      <w:r>
        <w:rPr>
          <w:rFonts w:ascii="Arial" w:hAnsi="Arial" w:cs="Arial"/>
          <w:bCs/>
        </w:rPr>
        <w:t xml:space="preserve"> While c</w:t>
      </w:r>
      <w:r w:rsidR="006F666E" w:rsidRPr="00F27907">
        <w:rPr>
          <w:rFonts w:ascii="Arial" w:hAnsi="Arial" w:cs="Arial"/>
          <w:bCs/>
        </w:rPr>
        <w:t xml:space="preserve">ash is not a panacea </w:t>
      </w:r>
      <w:r w:rsidR="00894179">
        <w:rPr>
          <w:rFonts w:ascii="Arial" w:hAnsi="Arial" w:cs="Arial"/>
          <w:bCs/>
        </w:rPr>
        <w:t xml:space="preserve">- </w:t>
      </w:r>
      <w:r w:rsidR="006F666E" w:rsidRPr="00F27907">
        <w:rPr>
          <w:rFonts w:ascii="Arial" w:hAnsi="Arial" w:cs="Arial"/>
          <w:bCs/>
        </w:rPr>
        <w:t xml:space="preserve">it </w:t>
      </w:r>
      <w:r w:rsidR="00536366" w:rsidRPr="00F27907">
        <w:rPr>
          <w:rFonts w:ascii="Arial" w:hAnsi="Arial" w:cs="Arial"/>
          <w:bCs/>
        </w:rPr>
        <w:t>is not appropriate</w:t>
      </w:r>
      <w:r w:rsidR="006F666E" w:rsidRPr="00F27907">
        <w:rPr>
          <w:rFonts w:ascii="Arial" w:hAnsi="Arial" w:cs="Arial"/>
          <w:bCs/>
        </w:rPr>
        <w:t xml:space="preserve"> everywhere </w:t>
      </w:r>
      <w:r w:rsidR="00536366" w:rsidRPr="00F27907">
        <w:rPr>
          <w:rFonts w:ascii="Arial" w:hAnsi="Arial" w:cs="Arial"/>
          <w:bCs/>
        </w:rPr>
        <w:t>and cannot address all needs</w:t>
      </w:r>
      <w:r w:rsidR="00894179">
        <w:rPr>
          <w:rFonts w:ascii="Arial" w:hAnsi="Arial" w:cs="Arial"/>
          <w:bCs/>
        </w:rPr>
        <w:t xml:space="preserve"> - </w:t>
      </w:r>
      <w:r w:rsidR="006F666E" w:rsidRPr="00F27907">
        <w:rPr>
          <w:rFonts w:ascii="Arial" w:hAnsi="Arial" w:cs="Arial"/>
          <w:bCs/>
        </w:rPr>
        <w:t xml:space="preserve"> </w:t>
      </w:r>
      <w:r w:rsidR="006F666E" w:rsidRPr="00F27907">
        <w:rPr>
          <w:rFonts w:ascii="Arial" w:hAnsi="Arial" w:cs="Arial"/>
          <w:b/>
          <w:bCs/>
        </w:rPr>
        <w:t>c</w:t>
      </w:r>
      <w:r w:rsidR="00C46AF7" w:rsidRPr="00F27907">
        <w:rPr>
          <w:rFonts w:ascii="Arial" w:hAnsi="Arial" w:cs="Arial"/>
          <w:b/>
          <w:bCs/>
        </w:rPr>
        <w:t>ash matters</w:t>
      </w:r>
      <w:r w:rsidR="0096115A" w:rsidRPr="00F27907">
        <w:rPr>
          <w:rFonts w:ascii="Arial" w:hAnsi="Arial" w:cs="Arial"/>
          <w:bCs/>
        </w:rPr>
        <w:t>,</w:t>
      </w:r>
      <w:r w:rsidR="00C46AF7" w:rsidRPr="00F27907">
        <w:rPr>
          <w:rFonts w:ascii="Arial" w:hAnsi="Arial" w:cs="Arial"/>
          <w:bCs/>
        </w:rPr>
        <w:t xml:space="preserve"> because</w:t>
      </w:r>
      <w:r w:rsidR="006F666E" w:rsidRPr="00F27907">
        <w:rPr>
          <w:rFonts w:ascii="Arial" w:hAnsi="Arial" w:cs="Arial"/>
          <w:bCs/>
        </w:rPr>
        <w:t xml:space="preserve">, </w:t>
      </w:r>
      <w:r w:rsidR="0096115A" w:rsidRPr="00F27907">
        <w:rPr>
          <w:rFonts w:ascii="Arial" w:hAnsi="Arial" w:cs="Arial"/>
          <w:b/>
          <w:bCs/>
        </w:rPr>
        <w:t>it can</w:t>
      </w:r>
      <w:r w:rsidR="0096115A" w:rsidRPr="00F27907">
        <w:rPr>
          <w:rFonts w:ascii="Arial" w:hAnsi="Arial" w:cs="Arial"/>
          <w:bCs/>
        </w:rPr>
        <w:t>:</w:t>
      </w:r>
    </w:p>
    <w:p w14:paraId="0C32E0AD" w14:textId="77777777" w:rsidR="002F52F8" w:rsidRPr="00F27907" w:rsidRDefault="0096115A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>E</w:t>
      </w:r>
      <w:r w:rsidR="00C46AF7" w:rsidRPr="00F27907">
        <w:rPr>
          <w:rFonts w:ascii="Arial" w:hAnsi="Arial" w:cs="Arial"/>
          <w:bCs/>
        </w:rPr>
        <w:t xml:space="preserve">mpower disaster affected people by giving them choice in </w:t>
      </w:r>
      <w:r w:rsidRPr="00F27907">
        <w:rPr>
          <w:rFonts w:ascii="Arial" w:hAnsi="Arial" w:cs="Arial"/>
          <w:bCs/>
        </w:rPr>
        <w:t xml:space="preserve">determining </w:t>
      </w:r>
      <w:r w:rsidR="00C46AF7" w:rsidRPr="00F27907">
        <w:rPr>
          <w:rFonts w:ascii="Arial" w:hAnsi="Arial" w:cs="Arial"/>
          <w:bCs/>
        </w:rPr>
        <w:t>what they need most;</w:t>
      </w:r>
    </w:p>
    <w:p w14:paraId="16E1F78F" w14:textId="77777777" w:rsidR="006F666E" w:rsidRPr="00F27907" w:rsidRDefault="006F666E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>Be cheaper and deliver greater outcomes than in-kind;</w:t>
      </w:r>
    </w:p>
    <w:p w14:paraId="75E2F0F4" w14:textId="77777777" w:rsidR="002F52F8" w:rsidRPr="00F27907" w:rsidRDefault="0096115A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>Support economic recovery and strengthening, by generating</w:t>
      </w:r>
      <w:r w:rsidR="002F52F8" w:rsidRPr="00F27907">
        <w:rPr>
          <w:rFonts w:ascii="Arial" w:hAnsi="Arial" w:cs="Arial"/>
          <w:bCs/>
        </w:rPr>
        <w:t xml:space="preserve"> economic multipliers</w:t>
      </w:r>
      <w:r w:rsidR="00536366" w:rsidRPr="00F27907">
        <w:rPr>
          <w:rFonts w:ascii="Arial" w:hAnsi="Arial" w:cs="Arial"/>
          <w:bCs/>
        </w:rPr>
        <w:t>;</w:t>
      </w:r>
    </w:p>
    <w:p w14:paraId="1E42AFD6" w14:textId="77777777" w:rsidR="00536366" w:rsidRPr="00F27907" w:rsidRDefault="00536366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>Connect humanitarian and development instruments, for example through shock responsive social protection mechanisms;</w:t>
      </w:r>
    </w:p>
    <w:p w14:paraId="7F606D7E" w14:textId="2A310847" w:rsidR="00536366" w:rsidRDefault="00536366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>Support collaboration and coherence between humanitarian actors, through harmonisation of approaches, and in particular when cash is delivered as a single multi-sector transfer</w:t>
      </w:r>
      <w:r w:rsidR="00894179">
        <w:rPr>
          <w:rFonts w:ascii="Arial" w:hAnsi="Arial" w:cs="Arial"/>
          <w:bCs/>
        </w:rPr>
        <w:t xml:space="preserve"> (“unconditional” </w:t>
      </w:r>
      <w:r w:rsidR="005E6A74">
        <w:rPr>
          <w:rFonts w:ascii="Arial" w:hAnsi="Arial" w:cs="Arial"/>
          <w:bCs/>
        </w:rPr>
        <w:t xml:space="preserve">and ”unrestricted” </w:t>
      </w:r>
      <w:r w:rsidR="00894179">
        <w:rPr>
          <w:rFonts w:ascii="Arial" w:hAnsi="Arial" w:cs="Arial"/>
          <w:bCs/>
        </w:rPr>
        <w:t>cash)</w:t>
      </w:r>
      <w:r w:rsidR="005530B9">
        <w:rPr>
          <w:rFonts w:ascii="Arial" w:hAnsi="Arial" w:cs="Arial"/>
          <w:bCs/>
        </w:rPr>
        <w:t>;</w:t>
      </w:r>
    </w:p>
    <w:p w14:paraId="3155894A" w14:textId="77777777" w:rsidR="005530B9" w:rsidRDefault="005530B9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Increase accountability to affected populations by letting them make decisions themselves about their needs and priorities;</w:t>
      </w:r>
    </w:p>
    <w:p w14:paraId="3980A1F1" w14:textId="77777777" w:rsidR="005530B9" w:rsidRPr="00F27907" w:rsidRDefault="005530B9" w:rsidP="00566A5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Encourage host communities’ acceptance of refugees by e.g. stimulating local markets.</w:t>
      </w:r>
    </w:p>
    <w:p w14:paraId="16D16E06" w14:textId="61E50B97" w:rsidR="00566A5F" w:rsidRPr="00F27907" w:rsidRDefault="00536366" w:rsidP="0079576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F27907">
        <w:rPr>
          <w:rFonts w:ascii="Arial" w:hAnsi="Arial" w:cs="Arial"/>
          <w:bCs/>
        </w:rPr>
        <w:t xml:space="preserve">The use of cash has substantially increased </w:t>
      </w:r>
      <w:r w:rsidR="009679F7">
        <w:rPr>
          <w:rFonts w:ascii="Arial" w:hAnsi="Arial" w:cs="Arial"/>
          <w:bCs/>
        </w:rPr>
        <w:t>in the past decade</w:t>
      </w:r>
      <w:r w:rsidR="0094278E">
        <w:rPr>
          <w:rFonts w:ascii="Arial" w:hAnsi="Arial" w:cs="Arial"/>
          <w:bCs/>
        </w:rPr>
        <w:t xml:space="preserve">. </w:t>
      </w:r>
      <w:r w:rsidR="009679F7">
        <w:rPr>
          <w:rFonts w:ascii="Arial" w:hAnsi="Arial" w:cs="Arial"/>
          <w:bCs/>
        </w:rPr>
        <w:t>In some specific country situations up to 90% of assistance is now given as cash. A number of humanitarian organisations have substantially increased their use of cash in the past years. However, the use of cash remains underutilised and t</w:t>
      </w:r>
      <w:r w:rsidR="009679F7" w:rsidRPr="00F27907">
        <w:rPr>
          <w:rFonts w:ascii="Arial" w:hAnsi="Arial" w:cs="Arial"/>
          <w:bCs/>
        </w:rPr>
        <w:t xml:space="preserve">oday represents </w:t>
      </w:r>
      <w:r w:rsidR="009679F7">
        <w:rPr>
          <w:rFonts w:ascii="Arial" w:hAnsi="Arial" w:cs="Arial"/>
          <w:bCs/>
        </w:rPr>
        <w:t xml:space="preserve">only </w:t>
      </w:r>
      <w:r w:rsidR="009679F7" w:rsidRPr="00F27907">
        <w:rPr>
          <w:rFonts w:ascii="Arial" w:hAnsi="Arial" w:cs="Arial"/>
          <w:bCs/>
        </w:rPr>
        <w:t>around 6% of total humanitarian aid</w:t>
      </w:r>
      <w:r w:rsidR="009679F7">
        <w:rPr>
          <w:rFonts w:ascii="Arial" w:hAnsi="Arial" w:cs="Arial"/>
          <w:bCs/>
        </w:rPr>
        <w:t xml:space="preserve"> globally.</w:t>
      </w:r>
    </w:p>
    <w:p w14:paraId="7B769CFD" w14:textId="77777777" w:rsidR="00795761" w:rsidRPr="00F27907" w:rsidRDefault="00795761" w:rsidP="00795761">
      <w:pPr>
        <w:jc w:val="both"/>
        <w:rPr>
          <w:rFonts w:ascii="Arial" w:hAnsi="Arial" w:cs="Arial"/>
          <w:bCs/>
        </w:rPr>
      </w:pPr>
    </w:p>
    <w:p w14:paraId="10719AB0" w14:textId="77777777" w:rsidR="00C46AF7" w:rsidRPr="00F27907" w:rsidRDefault="00C46AF7" w:rsidP="00566A5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</w:rPr>
        <w:t>What else is happening on and in relation to this topic</w:t>
      </w:r>
      <w:r w:rsidR="00566A5F" w:rsidRPr="00F27907">
        <w:rPr>
          <w:rFonts w:ascii="Arial" w:hAnsi="Arial" w:cs="Arial"/>
          <w:b/>
        </w:rPr>
        <w:t>.</w:t>
      </w:r>
    </w:p>
    <w:p w14:paraId="71480051" w14:textId="2AFA8E14" w:rsidR="00C46AF7" w:rsidRPr="00F27907" w:rsidRDefault="00C46AF7" w:rsidP="00566A5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 xml:space="preserve">A cash </w:t>
      </w:r>
      <w:proofErr w:type="spellStart"/>
      <w:r w:rsidRPr="00F27907">
        <w:rPr>
          <w:rFonts w:ascii="Arial" w:hAnsi="Arial" w:cs="Arial"/>
        </w:rPr>
        <w:t>workstrea</w:t>
      </w:r>
      <w:r w:rsidR="009679F7">
        <w:rPr>
          <w:rFonts w:ascii="Arial" w:hAnsi="Arial" w:cs="Arial"/>
        </w:rPr>
        <w:t>m</w:t>
      </w:r>
      <w:proofErr w:type="spellEnd"/>
      <w:r w:rsidRPr="00F27907">
        <w:rPr>
          <w:rFonts w:ascii="Arial" w:hAnsi="Arial" w:cs="Arial"/>
        </w:rPr>
        <w:t xml:space="preserve"> has been established as part of the </w:t>
      </w:r>
      <w:r w:rsidRPr="00DB59FC">
        <w:rPr>
          <w:rFonts w:ascii="Arial" w:hAnsi="Arial" w:cs="Arial"/>
          <w:b/>
        </w:rPr>
        <w:t>Grand Bargain</w:t>
      </w:r>
      <w:r w:rsidRPr="00F27907">
        <w:rPr>
          <w:rFonts w:ascii="Arial" w:hAnsi="Arial" w:cs="Arial"/>
        </w:rPr>
        <w:t xml:space="preserve"> with the aim of incentivising and influencing progress in the use and cooperation on cash programming, where appropriate. </w:t>
      </w:r>
    </w:p>
    <w:p w14:paraId="72410DF9" w14:textId="77777777" w:rsidR="00536366" w:rsidRPr="00F27907" w:rsidRDefault="00536366" w:rsidP="0053636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27907">
        <w:rPr>
          <w:rFonts w:ascii="Arial" w:hAnsi="Arial" w:cs="Arial"/>
          <w:b/>
        </w:rPr>
        <w:t>Significant work</w:t>
      </w:r>
      <w:r w:rsidRPr="00F27907">
        <w:rPr>
          <w:rFonts w:ascii="Arial" w:hAnsi="Arial" w:cs="Arial"/>
        </w:rPr>
        <w:t xml:space="preserve">, including field testing and trialling, is being carried out in a </w:t>
      </w:r>
      <w:r w:rsidRPr="00F27907">
        <w:rPr>
          <w:rFonts w:ascii="Arial" w:hAnsi="Arial" w:cs="Arial"/>
          <w:b/>
        </w:rPr>
        <w:t>number of f</w:t>
      </w:r>
      <w:r w:rsidR="00DB59FC">
        <w:rPr>
          <w:rFonts w:ascii="Arial" w:hAnsi="Arial" w:cs="Arial"/>
          <w:b/>
        </w:rPr>
        <w:t>ora</w:t>
      </w:r>
      <w:r w:rsidR="0092438E" w:rsidRPr="00F27907">
        <w:rPr>
          <w:rStyle w:val="FootnoteReference"/>
          <w:rFonts w:ascii="Arial" w:hAnsi="Arial" w:cs="Arial"/>
          <w:b/>
        </w:rPr>
        <w:footnoteReference w:id="1"/>
      </w:r>
      <w:r w:rsidR="009679F7">
        <w:rPr>
          <w:rFonts w:ascii="Arial" w:hAnsi="Arial" w:cs="Arial"/>
          <w:b/>
        </w:rPr>
        <w:t xml:space="preserve"> </w:t>
      </w:r>
      <w:r w:rsidR="009679F7" w:rsidRPr="009679F7">
        <w:rPr>
          <w:rFonts w:ascii="Arial" w:hAnsi="Arial" w:cs="Arial"/>
        </w:rPr>
        <w:t>and by operational humanitarian organisations</w:t>
      </w:r>
      <w:r w:rsidR="0092438E" w:rsidRPr="00F27907">
        <w:rPr>
          <w:rFonts w:ascii="Arial" w:hAnsi="Arial" w:cs="Arial"/>
        </w:rPr>
        <w:t>.</w:t>
      </w:r>
    </w:p>
    <w:p w14:paraId="44C1EEAF" w14:textId="77777777" w:rsidR="003C36E0" w:rsidRPr="00F27907" w:rsidRDefault="003C36E0" w:rsidP="00536366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 w:rsidRPr="00F27907">
        <w:rPr>
          <w:rFonts w:ascii="Arial" w:hAnsi="Arial" w:cs="Arial"/>
          <w:b/>
        </w:rPr>
        <w:t xml:space="preserve">Extensive guidance </w:t>
      </w:r>
      <w:r w:rsidRPr="00F27907">
        <w:rPr>
          <w:rFonts w:ascii="Arial" w:hAnsi="Arial" w:cs="Arial"/>
        </w:rPr>
        <w:t>for design and delivery of cash transfers exist</w:t>
      </w:r>
      <w:r w:rsidR="00DB59FC">
        <w:rPr>
          <w:rFonts w:ascii="Arial" w:hAnsi="Arial" w:cs="Arial"/>
        </w:rPr>
        <w:t>s</w:t>
      </w:r>
      <w:r w:rsidRPr="00F27907">
        <w:rPr>
          <w:rFonts w:ascii="Arial" w:hAnsi="Arial" w:cs="Arial"/>
        </w:rPr>
        <w:t xml:space="preserve"> (Implementing partners, </w:t>
      </w:r>
      <w:proofErr w:type="spellStart"/>
      <w:r w:rsidRPr="00F27907">
        <w:rPr>
          <w:rFonts w:ascii="Arial" w:hAnsi="Arial" w:cs="Arial"/>
        </w:rPr>
        <w:t>CaLP</w:t>
      </w:r>
      <w:proofErr w:type="spellEnd"/>
      <w:r w:rsidRPr="00F27907">
        <w:rPr>
          <w:rFonts w:ascii="Arial" w:hAnsi="Arial" w:cs="Arial"/>
        </w:rPr>
        <w:t xml:space="preserve">…). Less is available for donors. OECD is </w:t>
      </w:r>
      <w:r w:rsidRPr="00F27907">
        <w:rPr>
          <w:rFonts w:ascii="Arial" w:hAnsi="Arial" w:cs="Arial"/>
        </w:rPr>
        <w:lastRenderedPageBreak/>
        <w:t>working on donor guidance on cash.</w:t>
      </w:r>
    </w:p>
    <w:p w14:paraId="5EEE98B2" w14:textId="032DB601" w:rsidR="00566A5F" w:rsidRPr="009C37B2" w:rsidRDefault="009C37B2" w:rsidP="00566A5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9C37B2">
        <w:rPr>
          <w:rFonts w:ascii="Arial" w:hAnsi="Arial" w:cs="Arial"/>
        </w:rPr>
        <w:t>C</w:t>
      </w:r>
      <w:r w:rsidR="00F27907" w:rsidRPr="009C37B2">
        <w:rPr>
          <w:rFonts w:ascii="Arial" w:hAnsi="Arial" w:cs="Arial"/>
        </w:rPr>
        <w:t xml:space="preserve">ash cuts across </w:t>
      </w:r>
      <w:r w:rsidRPr="009C37B2"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 xml:space="preserve">GHD </w:t>
      </w:r>
      <w:proofErr w:type="spellStart"/>
      <w:r w:rsidRPr="009C37B2">
        <w:rPr>
          <w:rFonts w:ascii="Arial" w:hAnsi="Arial" w:cs="Arial"/>
        </w:rPr>
        <w:t>wo</w:t>
      </w:r>
      <w:r w:rsidR="009679F7">
        <w:rPr>
          <w:rFonts w:ascii="Arial" w:hAnsi="Arial" w:cs="Arial"/>
        </w:rPr>
        <w:t>r</w:t>
      </w:r>
      <w:r w:rsidRPr="009C37B2">
        <w:rPr>
          <w:rFonts w:ascii="Arial" w:hAnsi="Arial" w:cs="Arial"/>
        </w:rPr>
        <w:t>k</w:t>
      </w:r>
      <w:r w:rsidR="009679F7">
        <w:rPr>
          <w:rFonts w:ascii="Arial" w:hAnsi="Arial" w:cs="Arial"/>
        </w:rPr>
        <w:t>s</w:t>
      </w:r>
      <w:r w:rsidRPr="009C37B2">
        <w:rPr>
          <w:rFonts w:ascii="Arial" w:hAnsi="Arial" w:cs="Arial"/>
        </w:rPr>
        <w:t>t</w:t>
      </w:r>
      <w:r w:rsidR="0043595B">
        <w:rPr>
          <w:rFonts w:ascii="Arial" w:hAnsi="Arial" w:cs="Arial"/>
        </w:rPr>
        <w:t>reams</w:t>
      </w:r>
      <w:proofErr w:type="spellEnd"/>
      <w:r w:rsidR="0043595B">
        <w:rPr>
          <w:rFonts w:ascii="Arial" w:hAnsi="Arial" w:cs="Arial"/>
        </w:rPr>
        <w:t>: partnerships, reporting,</w:t>
      </w:r>
      <w:r w:rsidRPr="009C37B2">
        <w:rPr>
          <w:rFonts w:ascii="Arial" w:hAnsi="Arial" w:cs="Arial"/>
        </w:rPr>
        <w:t xml:space="preserve"> Humanitarian – development nexus, and localisation.</w:t>
      </w:r>
    </w:p>
    <w:p w14:paraId="0264DECD" w14:textId="77777777" w:rsidR="00566A5F" w:rsidRPr="00F27907" w:rsidRDefault="00566A5F" w:rsidP="00566A5F">
      <w:pPr>
        <w:jc w:val="both"/>
        <w:rPr>
          <w:rFonts w:ascii="Arial" w:hAnsi="Arial" w:cs="Arial"/>
        </w:rPr>
      </w:pPr>
    </w:p>
    <w:p w14:paraId="72C414CB" w14:textId="77777777" w:rsidR="00C46AF7" w:rsidRPr="00F27907" w:rsidRDefault="00C46AF7" w:rsidP="00566A5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  <w:bCs/>
        </w:rPr>
        <w:t>Evidence base</w:t>
      </w:r>
    </w:p>
    <w:p w14:paraId="675EA409" w14:textId="77777777" w:rsidR="00C46AF7" w:rsidRPr="00F27907" w:rsidRDefault="0096115A" w:rsidP="00566A5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>R</w:t>
      </w:r>
      <w:r w:rsidR="00566A5F" w:rsidRPr="00F27907">
        <w:rPr>
          <w:rFonts w:ascii="Arial" w:hAnsi="Arial" w:cs="Arial"/>
        </w:rPr>
        <w:t>igorous research is limited across all aspects of humanitarian action</w:t>
      </w:r>
      <w:r w:rsidRPr="00F27907">
        <w:rPr>
          <w:rFonts w:ascii="Arial" w:hAnsi="Arial" w:cs="Arial"/>
        </w:rPr>
        <w:t xml:space="preserve">. However, cash transfers are among the most well-researched and rigorously-evaluated humanitarian tools. </w:t>
      </w:r>
    </w:p>
    <w:p w14:paraId="34C7DA97" w14:textId="77777777" w:rsidR="0096115A" w:rsidRPr="00F27907" w:rsidRDefault="0096115A" w:rsidP="0096115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 xml:space="preserve">Key evidence gaps remain, like how cash can contribute to health or protection outcomes. </w:t>
      </w:r>
    </w:p>
    <w:p w14:paraId="7219AD37" w14:textId="77777777" w:rsidR="0096115A" w:rsidRPr="00F27907" w:rsidRDefault="0096115A" w:rsidP="00566A5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>Most recent evidence and studies are:</w:t>
      </w:r>
    </w:p>
    <w:p w14:paraId="5E17196E" w14:textId="77777777" w:rsidR="0096115A" w:rsidRPr="00F27907" w:rsidRDefault="0096115A" w:rsidP="0096115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>High level panel on humanitarian cash</w:t>
      </w:r>
      <w:r w:rsidR="00B4367A" w:rsidRPr="00F27907">
        <w:rPr>
          <w:rFonts w:ascii="Arial" w:hAnsi="Arial" w:cs="Arial"/>
        </w:rPr>
        <w:t xml:space="preserve"> programming</w:t>
      </w:r>
      <w:r w:rsidR="008075DD">
        <w:rPr>
          <w:rStyle w:val="FootnoteReference"/>
          <w:rFonts w:ascii="Arial" w:hAnsi="Arial" w:cs="Arial"/>
        </w:rPr>
        <w:footnoteReference w:id="2"/>
      </w:r>
      <w:r w:rsidRPr="00F27907">
        <w:rPr>
          <w:rFonts w:ascii="Arial" w:hAnsi="Arial" w:cs="Arial"/>
        </w:rPr>
        <w:t>, ODI</w:t>
      </w:r>
      <w:r w:rsidR="008075DD">
        <w:rPr>
          <w:rFonts w:ascii="Arial" w:hAnsi="Arial" w:cs="Arial"/>
        </w:rPr>
        <w:t>, 2015</w:t>
      </w:r>
      <w:r w:rsidR="00B4367A" w:rsidRPr="00F27907">
        <w:rPr>
          <w:rFonts w:ascii="Arial" w:hAnsi="Arial" w:cs="Arial"/>
        </w:rPr>
        <w:t>;</w:t>
      </w:r>
    </w:p>
    <w:p w14:paraId="373773F1" w14:textId="77777777" w:rsidR="0096115A" w:rsidRPr="00F27907" w:rsidRDefault="008075DD" w:rsidP="0096115A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Strategic note: cash transfers</w:t>
      </w:r>
      <w:r w:rsidRPr="00807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humanitarian contexts</w:t>
      </w:r>
      <w:r>
        <w:rPr>
          <w:rStyle w:val="FootnoteReference"/>
          <w:rFonts w:ascii="Arial" w:hAnsi="Arial" w:cs="Arial"/>
        </w:rPr>
        <w:footnoteReference w:id="3"/>
      </w:r>
      <w:r w:rsidR="00DB59FC">
        <w:rPr>
          <w:rFonts w:ascii="Arial" w:hAnsi="Arial" w:cs="Arial"/>
        </w:rPr>
        <w:t>, WBG, 2016 (commissioned by IASC Principals);</w:t>
      </w:r>
    </w:p>
    <w:p w14:paraId="6567BC5D" w14:textId="77777777" w:rsidR="00DB59FC" w:rsidRPr="00DB59FC" w:rsidRDefault="008075DD" w:rsidP="00DB59FC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8075DD">
        <w:rPr>
          <w:rFonts w:ascii="Arial" w:hAnsi="Arial" w:cs="Arial"/>
        </w:rPr>
        <w:t xml:space="preserve">Drivers and Inhibitors of Change in the Humanitarian System, </w:t>
      </w:r>
      <w:proofErr w:type="spellStart"/>
      <w:r w:rsidRPr="008075DD">
        <w:rPr>
          <w:rFonts w:ascii="Arial" w:hAnsi="Arial" w:cs="Arial"/>
        </w:rPr>
        <w:t>GPPi</w:t>
      </w:r>
      <w:proofErr w:type="spellEnd"/>
      <w:r w:rsidRPr="008075DD">
        <w:rPr>
          <w:rFonts w:ascii="Arial" w:hAnsi="Arial" w:cs="Arial"/>
        </w:rPr>
        <w:t>, 2016</w:t>
      </w:r>
      <w:r>
        <w:rPr>
          <w:rStyle w:val="FootnoteReference"/>
          <w:rFonts w:ascii="Arial" w:hAnsi="Arial" w:cs="Arial"/>
        </w:rPr>
        <w:footnoteReference w:id="4"/>
      </w:r>
      <w:r w:rsidR="00680CB6">
        <w:t>.</w:t>
      </w:r>
    </w:p>
    <w:p w14:paraId="57B2377E" w14:textId="77777777" w:rsidR="0096115A" w:rsidRPr="00F27907" w:rsidRDefault="0096115A" w:rsidP="00B4367A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 xml:space="preserve">Research is presently being carried out </w:t>
      </w:r>
      <w:r w:rsidR="00DB59FC">
        <w:rPr>
          <w:rFonts w:ascii="Arial" w:hAnsi="Arial" w:cs="Arial"/>
        </w:rPr>
        <w:t xml:space="preserve">on </w:t>
      </w:r>
      <w:r w:rsidRPr="00F27907">
        <w:rPr>
          <w:rFonts w:ascii="Arial" w:hAnsi="Arial" w:cs="Arial"/>
        </w:rPr>
        <w:t xml:space="preserve">several aspects of the use of cash, for example </w:t>
      </w:r>
      <w:r w:rsidR="0036793D" w:rsidRPr="00F27907">
        <w:rPr>
          <w:rFonts w:ascii="Arial" w:hAnsi="Arial" w:cs="Arial"/>
        </w:rPr>
        <w:t>on</w:t>
      </w:r>
      <w:r w:rsidRPr="00F27907">
        <w:rPr>
          <w:rFonts w:ascii="Arial" w:hAnsi="Arial" w:cs="Arial"/>
        </w:rPr>
        <w:t xml:space="preserve"> cash and nutrition (REFANI r</w:t>
      </w:r>
      <w:r w:rsidR="0036793D" w:rsidRPr="00F27907">
        <w:rPr>
          <w:rFonts w:ascii="Arial" w:hAnsi="Arial" w:cs="Arial"/>
        </w:rPr>
        <w:t>e</w:t>
      </w:r>
      <w:r w:rsidRPr="00F27907">
        <w:rPr>
          <w:rFonts w:ascii="Arial" w:hAnsi="Arial" w:cs="Arial"/>
        </w:rPr>
        <w:t>search</w:t>
      </w:r>
      <w:r w:rsidR="00DB59FC">
        <w:rPr>
          <w:rStyle w:val="FootnoteReference"/>
          <w:rFonts w:ascii="Arial" w:hAnsi="Arial" w:cs="Arial"/>
        </w:rPr>
        <w:footnoteReference w:id="5"/>
      </w:r>
      <w:r w:rsidRPr="00F27907">
        <w:rPr>
          <w:rFonts w:ascii="Arial" w:hAnsi="Arial" w:cs="Arial"/>
        </w:rPr>
        <w:t>); ODI i</w:t>
      </w:r>
      <w:r w:rsidR="0036793D" w:rsidRPr="00F27907">
        <w:rPr>
          <w:rFonts w:ascii="Arial" w:hAnsi="Arial" w:cs="Arial"/>
        </w:rPr>
        <w:t>s</w:t>
      </w:r>
      <w:r w:rsidRPr="00F27907">
        <w:rPr>
          <w:rFonts w:ascii="Arial" w:hAnsi="Arial" w:cs="Arial"/>
        </w:rPr>
        <w:t xml:space="preserve"> presently carrying out case studies on cash scale up models.</w:t>
      </w:r>
      <w:r w:rsidR="00B4367A" w:rsidRPr="00F27907">
        <w:rPr>
          <w:rFonts w:ascii="Arial" w:hAnsi="Arial" w:cs="Arial"/>
        </w:rPr>
        <w:t xml:space="preserve"> The health cluster is presently building a research </w:t>
      </w:r>
      <w:proofErr w:type="spellStart"/>
      <w:r w:rsidR="00B4367A" w:rsidRPr="00F27907">
        <w:rPr>
          <w:rFonts w:ascii="Arial" w:hAnsi="Arial" w:cs="Arial"/>
        </w:rPr>
        <w:t>workplan</w:t>
      </w:r>
      <w:proofErr w:type="spellEnd"/>
      <w:r w:rsidR="00B4367A" w:rsidRPr="00F27907">
        <w:rPr>
          <w:rFonts w:ascii="Arial" w:hAnsi="Arial" w:cs="Arial"/>
        </w:rPr>
        <w:t xml:space="preserve"> to fill evidence gaps.</w:t>
      </w:r>
    </w:p>
    <w:p w14:paraId="6B07B257" w14:textId="77777777" w:rsidR="0096115A" w:rsidRPr="00F27907" w:rsidRDefault="0096115A" w:rsidP="0096115A">
      <w:pPr>
        <w:jc w:val="both"/>
        <w:rPr>
          <w:rFonts w:ascii="Arial" w:hAnsi="Arial" w:cs="Arial"/>
        </w:rPr>
      </w:pPr>
    </w:p>
    <w:p w14:paraId="21519E15" w14:textId="77777777" w:rsidR="006F666E" w:rsidRPr="00F27907" w:rsidRDefault="006F666E" w:rsidP="00566A5F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  <w:bCs/>
        </w:rPr>
        <w:t>Objectives</w:t>
      </w:r>
    </w:p>
    <w:p w14:paraId="532A4373" w14:textId="77777777" w:rsidR="006F666E" w:rsidRPr="00F27907" w:rsidRDefault="006F666E" w:rsidP="00566A5F">
      <w:pPr>
        <w:jc w:val="both"/>
        <w:rPr>
          <w:rFonts w:ascii="Arial" w:hAnsi="Arial" w:cs="Arial"/>
          <w:b/>
          <w:bCs/>
        </w:rPr>
      </w:pPr>
    </w:p>
    <w:p w14:paraId="176A78FB" w14:textId="77777777" w:rsidR="006F666E" w:rsidRPr="00F27907" w:rsidRDefault="006F666E" w:rsidP="00566A5F">
      <w:p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 xml:space="preserve">The </w:t>
      </w:r>
      <w:r w:rsidRPr="00F27907">
        <w:rPr>
          <w:rFonts w:ascii="Arial" w:hAnsi="Arial" w:cs="Arial"/>
          <w:b/>
        </w:rPr>
        <w:t xml:space="preserve">objective of this </w:t>
      </w:r>
      <w:proofErr w:type="spellStart"/>
      <w:r w:rsidRPr="00F27907">
        <w:rPr>
          <w:rFonts w:ascii="Arial" w:hAnsi="Arial" w:cs="Arial"/>
          <w:b/>
        </w:rPr>
        <w:t>workstream</w:t>
      </w:r>
      <w:proofErr w:type="spellEnd"/>
      <w:r w:rsidR="00566A5F" w:rsidRPr="00F27907">
        <w:rPr>
          <w:rFonts w:ascii="Arial" w:hAnsi="Arial" w:cs="Arial"/>
        </w:rPr>
        <w:t xml:space="preserve"> is to</w:t>
      </w:r>
      <w:r w:rsidR="009679F7">
        <w:rPr>
          <w:rFonts w:ascii="Arial" w:hAnsi="Arial" w:cs="Arial"/>
        </w:rPr>
        <w:t xml:space="preserve"> provide clarity on the benefits and challenges related to the use of cash and to</w:t>
      </w:r>
      <w:r w:rsidR="00566A5F" w:rsidRPr="00F27907">
        <w:rPr>
          <w:rFonts w:ascii="Arial" w:hAnsi="Arial" w:cs="Arial"/>
        </w:rPr>
        <w:t xml:space="preserve"> i</w:t>
      </w:r>
      <w:r w:rsidRPr="00F27907">
        <w:rPr>
          <w:rFonts w:ascii="Arial" w:hAnsi="Arial" w:cs="Arial"/>
        </w:rPr>
        <w:t xml:space="preserve">dentify </w:t>
      </w:r>
      <w:r w:rsidR="00566A5F" w:rsidRPr="00F27907">
        <w:rPr>
          <w:rFonts w:ascii="Arial" w:hAnsi="Arial" w:cs="Arial"/>
        </w:rPr>
        <w:t>opportunities to support increased used of</w:t>
      </w:r>
      <w:r w:rsidRPr="00F27907">
        <w:rPr>
          <w:rFonts w:ascii="Arial" w:hAnsi="Arial" w:cs="Arial"/>
        </w:rPr>
        <w:t>, and enhancing cooperation on, cash programming, where appropriate, and sharing learning on different models.</w:t>
      </w:r>
    </w:p>
    <w:p w14:paraId="6AB005BB" w14:textId="77777777" w:rsidR="006F666E" w:rsidRPr="00F27907" w:rsidRDefault="006F666E" w:rsidP="00566A5F">
      <w:pPr>
        <w:jc w:val="both"/>
        <w:rPr>
          <w:rFonts w:ascii="Arial" w:hAnsi="Arial" w:cs="Arial"/>
        </w:rPr>
      </w:pPr>
    </w:p>
    <w:p w14:paraId="7DD8BAE2" w14:textId="77777777" w:rsidR="001A6859" w:rsidRPr="00F27907" w:rsidRDefault="001A6859" w:rsidP="00566A5F">
      <w:pPr>
        <w:jc w:val="both"/>
        <w:rPr>
          <w:rFonts w:ascii="Arial" w:hAnsi="Arial" w:cs="Arial"/>
          <w:b/>
        </w:rPr>
      </w:pPr>
      <w:r w:rsidRPr="00F27907">
        <w:rPr>
          <w:rFonts w:ascii="Arial" w:hAnsi="Arial" w:cs="Arial"/>
          <w:b/>
        </w:rPr>
        <w:t>Outreach</w:t>
      </w:r>
    </w:p>
    <w:p w14:paraId="08555DA7" w14:textId="77777777" w:rsidR="0092438E" w:rsidRPr="00F27907" w:rsidRDefault="00431226" w:rsidP="00F410B9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 xml:space="preserve">Other fora working on cash, avoiding </w:t>
      </w:r>
      <w:r w:rsidR="0092438E" w:rsidRPr="00F27907">
        <w:rPr>
          <w:rFonts w:ascii="Arial" w:hAnsi="Arial" w:cs="Arial"/>
        </w:rPr>
        <w:t>duplicat</w:t>
      </w:r>
      <w:r w:rsidRPr="00F27907">
        <w:rPr>
          <w:rFonts w:ascii="Arial" w:hAnsi="Arial" w:cs="Arial"/>
        </w:rPr>
        <w:t xml:space="preserve">ions, and </w:t>
      </w:r>
      <w:r w:rsidR="0092438E" w:rsidRPr="00F27907">
        <w:rPr>
          <w:rFonts w:ascii="Arial" w:hAnsi="Arial" w:cs="Arial"/>
        </w:rPr>
        <w:t>amplify</w:t>
      </w:r>
      <w:r w:rsidRPr="00F27907">
        <w:rPr>
          <w:rFonts w:ascii="Arial" w:hAnsi="Arial" w:cs="Arial"/>
        </w:rPr>
        <w:t>ing</w:t>
      </w:r>
      <w:r w:rsidR="0092438E" w:rsidRPr="00F27907">
        <w:rPr>
          <w:rFonts w:ascii="Arial" w:hAnsi="Arial" w:cs="Arial"/>
        </w:rPr>
        <w:t xml:space="preserve"> their work by expanding their outreach and uptake.</w:t>
      </w:r>
      <w:r w:rsidR="001A6859" w:rsidRPr="00F27907">
        <w:rPr>
          <w:rFonts w:ascii="Arial" w:hAnsi="Arial" w:cs="Arial"/>
        </w:rPr>
        <w:t xml:space="preserve"> </w:t>
      </w:r>
      <w:r w:rsidRPr="00F27907">
        <w:rPr>
          <w:rFonts w:ascii="Arial" w:hAnsi="Arial" w:cs="Arial"/>
        </w:rPr>
        <w:t>We</w:t>
      </w:r>
      <w:r w:rsidR="0092438E" w:rsidRPr="00F27907">
        <w:rPr>
          <w:rFonts w:ascii="Arial" w:hAnsi="Arial" w:cs="Arial"/>
        </w:rPr>
        <w:t xml:space="preserve"> will aim to influen</w:t>
      </w:r>
      <w:r w:rsidR="00F27907" w:rsidRPr="00F27907">
        <w:rPr>
          <w:rFonts w:ascii="Arial" w:hAnsi="Arial" w:cs="Arial"/>
        </w:rPr>
        <w:t>ce their work where appropriate.</w:t>
      </w:r>
    </w:p>
    <w:p w14:paraId="4DF68AC9" w14:textId="77777777" w:rsidR="00F410B9" w:rsidRPr="00F27907" w:rsidRDefault="00F410B9" w:rsidP="00566A5F">
      <w:pPr>
        <w:jc w:val="both"/>
        <w:rPr>
          <w:rFonts w:ascii="Arial" w:hAnsi="Arial" w:cs="Arial"/>
        </w:rPr>
      </w:pPr>
    </w:p>
    <w:p w14:paraId="063726ED" w14:textId="77777777" w:rsidR="00C46AF7" w:rsidRPr="00F27907" w:rsidRDefault="00C46AF7" w:rsidP="00F410B9">
      <w:pPr>
        <w:jc w:val="both"/>
        <w:rPr>
          <w:rFonts w:ascii="Arial" w:hAnsi="Arial" w:cs="Arial"/>
          <w:b/>
        </w:rPr>
      </w:pPr>
      <w:r w:rsidRPr="00F27907">
        <w:rPr>
          <w:rFonts w:ascii="Arial" w:hAnsi="Arial" w:cs="Arial"/>
          <w:b/>
        </w:rPr>
        <w:t>What will be achieved during this 2-year cycle of this GHD round</w:t>
      </w:r>
    </w:p>
    <w:p w14:paraId="0CDD06C7" w14:textId="77777777" w:rsidR="00BF78B7" w:rsidRPr="00F27907" w:rsidRDefault="00BF78B7" w:rsidP="00F410B9">
      <w:pPr>
        <w:jc w:val="both"/>
        <w:rPr>
          <w:rFonts w:ascii="Arial" w:hAnsi="Arial" w:cs="Arial"/>
          <w:b/>
          <w:bCs/>
        </w:rPr>
      </w:pPr>
    </w:p>
    <w:p w14:paraId="1659A802" w14:textId="77777777" w:rsidR="00C46AF7" w:rsidRPr="00F27907" w:rsidRDefault="00C46AF7" w:rsidP="00F410B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</w:rPr>
        <w:t>By June 2017</w:t>
      </w:r>
      <w:r w:rsidRPr="00F27907">
        <w:rPr>
          <w:rFonts w:ascii="Arial" w:hAnsi="Arial" w:cs="Arial"/>
        </w:rPr>
        <w:t xml:space="preserve"> (annual GHD high level meeting)</w:t>
      </w:r>
    </w:p>
    <w:p w14:paraId="088F128C" w14:textId="38AFCBA5" w:rsidR="00431226" w:rsidRPr="00F27907" w:rsidRDefault="00F410B9" w:rsidP="00F410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u w:val="single"/>
        </w:rPr>
        <w:t>Consultation</w:t>
      </w:r>
      <w:r w:rsidRPr="00F27907">
        <w:rPr>
          <w:rFonts w:ascii="Arial" w:hAnsi="Arial" w:cs="Arial"/>
        </w:rPr>
        <w:t xml:space="preserve"> of GHD members and i</w:t>
      </w:r>
      <w:r w:rsidR="00B4367A" w:rsidRPr="00F27907">
        <w:rPr>
          <w:rFonts w:ascii="Arial" w:hAnsi="Arial" w:cs="Arial"/>
        </w:rPr>
        <w:t xml:space="preserve">dentification of main concerns, </w:t>
      </w:r>
      <w:r w:rsidR="0092438E" w:rsidRPr="00F27907">
        <w:rPr>
          <w:rFonts w:ascii="Arial" w:hAnsi="Arial" w:cs="Arial"/>
        </w:rPr>
        <w:t>challenges</w:t>
      </w:r>
      <w:r w:rsidR="00B4367A" w:rsidRPr="00F27907">
        <w:rPr>
          <w:rFonts w:ascii="Arial" w:hAnsi="Arial" w:cs="Arial"/>
        </w:rPr>
        <w:t xml:space="preserve"> and opportunities for </w:t>
      </w:r>
      <w:r w:rsidRPr="00F27907">
        <w:rPr>
          <w:rFonts w:ascii="Arial" w:hAnsi="Arial" w:cs="Arial"/>
        </w:rPr>
        <w:t>them;</w:t>
      </w:r>
      <w:r w:rsidR="003C36E0" w:rsidRPr="00F27907">
        <w:rPr>
          <w:rFonts w:ascii="Arial" w:hAnsi="Arial" w:cs="Arial"/>
        </w:rPr>
        <w:t xml:space="preserve"> </w:t>
      </w:r>
      <w:r w:rsidR="00431226" w:rsidRPr="00F27907">
        <w:rPr>
          <w:rFonts w:ascii="Arial" w:hAnsi="Arial" w:cs="Arial"/>
          <w:i/>
        </w:rPr>
        <w:t>(online survey)</w:t>
      </w:r>
    </w:p>
    <w:p w14:paraId="73C732B6" w14:textId="4B244A63" w:rsidR="00B4367A" w:rsidRPr="00F27907" w:rsidRDefault="00B4367A" w:rsidP="00F410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u w:val="single"/>
        </w:rPr>
        <w:t>Expert panel</w:t>
      </w:r>
      <w:r w:rsidR="009679F7">
        <w:rPr>
          <w:rFonts w:ascii="Arial" w:hAnsi="Arial" w:cs="Arial"/>
          <w:u w:val="single"/>
        </w:rPr>
        <w:t>/roundtable</w:t>
      </w:r>
      <w:r w:rsidRPr="00F27907">
        <w:rPr>
          <w:rFonts w:ascii="Arial" w:hAnsi="Arial" w:cs="Arial"/>
          <w:u w:val="single"/>
        </w:rPr>
        <w:t xml:space="preserve"> </w:t>
      </w:r>
      <w:r w:rsidR="00F410B9" w:rsidRPr="00F27907">
        <w:rPr>
          <w:rFonts w:ascii="Arial" w:hAnsi="Arial" w:cs="Arial"/>
        </w:rPr>
        <w:t>to discuss</w:t>
      </w:r>
      <w:r w:rsidR="00431226" w:rsidRPr="00F27907">
        <w:rPr>
          <w:rFonts w:ascii="Arial" w:hAnsi="Arial" w:cs="Arial"/>
        </w:rPr>
        <w:t xml:space="preserve"> evidence and</w:t>
      </w:r>
      <w:r w:rsidR="00F410B9" w:rsidRPr="00F27907">
        <w:rPr>
          <w:rFonts w:ascii="Arial" w:hAnsi="Arial" w:cs="Arial"/>
        </w:rPr>
        <w:t xml:space="preserve"> main concerns</w:t>
      </w:r>
      <w:r w:rsidR="0092438E" w:rsidRPr="00F27907">
        <w:rPr>
          <w:rFonts w:ascii="Arial" w:hAnsi="Arial" w:cs="Arial"/>
        </w:rPr>
        <w:t>, challenges</w:t>
      </w:r>
      <w:r w:rsidR="00F410B9" w:rsidRPr="00F27907">
        <w:rPr>
          <w:rFonts w:ascii="Arial" w:hAnsi="Arial" w:cs="Arial"/>
        </w:rPr>
        <w:t xml:space="preserve"> and opportunities for GHD members;</w:t>
      </w:r>
      <w:r w:rsidR="001A6859" w:rsidRPr="00F27907">
        <w:rPr>
          <w:rFonts w:ascii="Arial" w:hAnsi="Arial" w:cs="Arial"/>
        </w:rPr>
        <w:t xml:space="preserve"> </w:t>
      </w:r>
      <w:r w:rsidR="00431226" w:rsidRPr="00F27907">
        <w:rPr>
          <w:rFonts w:ascii="Arial" w:hAnsi="Arial" w:cs="Arial"/>
        </w:rPr>
        <w:t xml:space="preserve">including the presentation of latest ODI case studies; </w:t>
      </w:r>
    </w:p>
    <w:p w14:paraId="3BF1769D" w14:textId="77777777" w:rsidR="00431226" w:rsidRPr="00F27907" w:rsidRDefault="00431226" w:rsidP="0043122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</w:rPr>
        <w:t xml:space="preserve">Finalisation of </w:t>
      </w:r>
      <w:proofErr w:type="spellStart"/>
      <w:r w:rsidRPr="00F27907">
        <w:rPr>
          <w:rFonts w:ascii="Arial" w:hAnsi="Arial" w:cs="Arial"/>
          <w:u w:val="single"/>
        </w:rPr>
        <w:t>workplan</w:t>
      </w:r>
      <w:proofErr w:type="spellEnd"/>
      <w:r w:rsidRPr="00F27907">
        <w:rPr>
          <w:rFonts w:ascii="Arial" w:hAnsi="Arial" w:cs="Arial"/>
        </w:rPr>
        <w:t xml:space="preserve"> and outputs based on the </w:t>
      </w:r>
      <w:r w:rsidR="008075DD">
        <w:rPr>
          <w:rFonts w:ascii="Arial" w:hAnsi="Arial" w:cs="Arial"/>
        </w:rPr>
        <w:t xml:space="preserve">members’ </w:t>
      </w:r>
      <w:r w:rsidRPr="00F27907">
        <w:rPr>
          <w:rFonts w:ascii="Arial" w:hAnsi="Arial" w:cs="Arial"/>
        </w:rPr>
        <w:t xml:space="preserve">consultation and expert panel; </w:t>
      </w:r>
      <w:r w:rsidR="008075DD">
        <w:rPr>
          <w:rFonts w:ascii="Arial" w:hAnsi="Arial" w:cs="Arial"/>
        </w:rPr>
        <w:t>link</w:t>
      </w:r>
      <w:r w:rsidR="00680CB6">
        <w:rPr>
          <w:rFonts w:ascii="Arial" w:hAnsi="Arial" w:cs="Arial"/>
        </w:rPr>
        <w:t>ing</w:t>
      </w:r>
      <w:r w:rsidR="008075DD">
        <w:rPr>
          <w:rFonts w:ascii="Arial" w:hAnsi="Arial" w:cs="Arial"/>
        </w:rPr>
        <w:t xml:space="preserve"> with other </w:t>
      </w:r>
      <w:r w:rsidR="00680CB6">
        <w:rPr>
          <w:rFonts w:ascii="Arial" w:hAnsi="Arial" w:cs="Arial"/>
        </w:rPr>
        <w:t xml:space="preserve">relevant </w:t>
      </w:r>
      <w:proofErr w:type="spellStart"/>
      <w:r w:rsidR="00680CB6">
        <w:rPr>
          <w:rFonts w:ascii="Arial" w:hAnsi="Arial" w:cs="Arial"/>
        </w:rPr>
        <w:t>workstreams</w:t>
      </w:r>
      <w:proofErr w:type="spellEnd"/>
      <w:r w:rsidR="008075DD">
        <w:rPr>
          <w:rFonts w:ascii="Arial" w:hAnsi="Arial" w:cs="Arial"/>
        </w:rPr>
        <w:t>;</w:t>
      </w:r>
    </w:p>
    <w:p w14:paraId="396040AC" w14:textId="667EB32A" w:rsidR="00B4367A" w:rsidRPr="00F27907" w:rsidRDefault="001A6859" w:rsidP="00F410B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</w:rPr>
        <w:lastRenderedPageBreak/>
        <w:t xml:space="preserve">Through 2 year cycle: </w:t>
      </w:r>
      <w:r w:rsidRPr="00F27907">
        <w:rPr>
          <w:rFonts w:ascii="Arial" w:hAnsi="Arial" w:cs="Arial"/>
          <w:u w:val="single"/>
        </w:rPr>
        <w:t>s</w:t>
      </w:r>
      <w:r w:rsidR="00B4367A" w:rsidRPr="00F27907">
        <w:rPr>
          <w:rFonts w:ascii="Arial" w:hAnsi="Arial" w:cs="Arial"/>
          <w:u w:val="single"/>
        </w:rPr>
        <w:t>haring learning</w:t>
      </w:r>
      <w:r w:rsidRPr="00F27907">
        <w:rPr>
          <w:rFonts w:ascii="Arial" w:hAnsi="Arial" w:cs="Arial"/>
        </w:rPr>
        <w:t xml:space="preserve"> and good positive examples (benefits and impact for recipients),</w:t>
      </w:r>
      <w:r w:rsidR="00B4367A" w:rsidRPr="00F27907">
        <w:rPr>
          <w:rFonts w:ascii="Arial" w:hAnsi="Arial" w:cs="Arial"/>
        </w:rPr>
        <w:t xml:space="preserve"> </w:t>
      </w:r>
      <w:r w:rsidR="00F410B9" w:rsidRPr="00F27907">
        <w:rPr>
          <w:rFonts w:ascii="Arial" w:hAnsi="Arial" w:cs="Arial"/>
          <w:u w:val="single"/>
        </w:rPr>
        <w:t>evidence</w:t>
      </w:r>
      <w:r w:rsidR="00B4367A" w:rsidRPr="00F27907">
        <w:rPr>
          <w:rFonts w:ascii="Arial" w:hAnsi="Arial" w:cs="Arial"/>
          <w:u w:val="single"/>
        </w:rPr>
        <w:t xml:space="preserve"> and latest developments</w:t>
      </w:r>
      <w:r w:rsidRPr="00F27907">
        <w:rPr>
          <w:rFonts w:ascii="Arial" w:hAnsi="Arial" w:cs="Arial"/>
        </w:rPr>
        <w:t xml:space="preserve"> / </w:t>
      </w:r>
      <w:r w:rsidRPr="00680CB6">
        <w:rPr>
          <w:rFonts w:ascii="Arial" w:hAnsi="Arial" w:cs="Arial"/>
          <w:u w:val="single"/>
        </w:rPr>
        <w:t>initiatives</w:t>
      </w:r>
      <w:r w:rsidR="00B4367A" w:rsidRPr="00F27907">
        <w:rPr>
          <w:rFonts w:ascii="Arial" w:hAnsi="Arial" w:cs="Arial"/>
        </w:rPr>
        <w:t xml:space="preserve">, </w:t>
      </w:r>
      <w:r w:rsidRPr="00F27907">
        <w:rPr>
          <w:rFonts w:ascii="Arial" w:hAnsi="Arial" w:cs="Arial"/>
        </w:rPr>
        <w:t xml:space="preserve">from </w:t>
      </w:r>
      <w:r w:rsidR="00B4367A" w:rsidRPr="00F27907">
        <w:rPr>
          <w:rFonts w:ascii="Arial" w:hAnsi="Arial" w:cs="Arial"/>
        </w:rPr>
        <w:t>members</w:t>
      </w:r>
      <w:r w:rsidR="00F410B9" w:rsidRPr="00F27907">
        <w:rPr>
          <w:rFonts w:ascii="Arial" w:hAnsi="Arial" w:cs="Arial"/>
        </w:rPr>
        <w:t>, experts and implementing agencies</w:t>
      </w:r>
      <w:r w:rsidR="00431226" w:rsidRPr="00F27907">
        <w:rPr>
          <w:rFonts w:ascii="Arial" w:hAnsi="Arial" w:cs="Arial"/>
          <w:i/>
        </w:rPr>
        <w:t>.</w:t>
      </w:r>
    </w:p>
    <w:p w14:paraId="3C9DE5F2" w14:textId="77777777" w:rsidR="00431226" w:rsidRPr="00F27907" w:rsidRDefault="00431226" w:rsidP="00F410B9">
      <w:pPr>
        <w:jc w:val="both"/>
        <w:rPr>
          <w:rFonts w:ascii="Arial" w:hAnsi="Arial" w:cs="Arial"/>
          <w:b/>
          <w:bCs/>
        </w:rPr>
      </w:pPr>
    </w:p>
    <w:p w14:paraId="108B3821" w14:textId="77777777" w:rsidR="00C46AF7" w:rsidRPr="00F27907" w:rsidRDefault="00C46AF7" w:rsidP="00F410B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  <w:b/>
        </w:rPr>
        <w:t>By August 2018</w:t>
      </w:r>
      <w:r w:rsidRPr="00F27907">
        <w:rPr>
          <w:rFonts w:ascii="Arial" w:hAnsi="Arial" w:cs="Arial"/>
        </w:rPr>
        <w:t xml:space="preserve"> </w:t>
      </w:r>
    </w:p>
    <w:p w14:paraId="47F4FAD7" w14:textId="69151E43" w:rsidR="00C46AF7" w:rsidRPr="00F27907" w:rsidRDefault="00F410B9" w:rsidP="003C36E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F27907">
        <w:rPr>
          <w:rFonts w:ascii="Arial" w:hAnsi="Arial" w:cs="Arial"/>
        </w:rPr>
        <w:t xml:space="preserve">Based on the initial consultation, </w:t>
      </w:r>
      <w:r w:rsidR="00CB6499" w:rsidRPr="00F27907">
        <w:rPr>
          <w:rFonts w:ascii="Arial" w:hAnsi="Arial" w:cs="Arial"/>
        </w:rPr>
        <w:t xml:space="preserve">delivery of </w:t>
      </w:r>
      <w:r w:rsidR="001A6859" w:rsidRPr="00F27907">
        <w:rPr>
          <w:rFonts w:ascii="Arial" w:hAnsi="Arial" w:cs="Arial"/>
        </w:rPr>
        <w:t>1 to 2</w:t>
      </w:r>
      <w:r w:rsidR="00CB6499" w:rsidRPr="00F27907">
        <w:rPr>
          <w:rFonts w:ascii="Arial" w:hAnsi="Arial" w:cs="Arial"/>
        </w:rPr>
        <w:t xml:space="preserve"> </w:t>
      </w:r>
      <w:r w:rsidR="00CB6499" w:rsidRPr="00F27907">
        <w:rPr>
          <w:rFonts w:ascii="Arial" w:hAnsi="Arial" w:cs="Arial"/>
          <w:b/>
        </w:rPr>
        <w:t>products</w:t>
      </w:r>
      <w:r w:rsidR="001A6859" w:rsidRPr="00F27907">
        <w:rPr>
          <w:rFonts w:ascii="Arial" w:hAnsi="Arial" w:cs="Arial"/>
          <w:b/>
        </w:rPr>
        <w:t xml:space="preserve"> that will best address GHD members</w:t>
      </w:r>
      <w:r w:rsidR="0043595B">
        <w:rPr>
          <w:rFonts w:ascii="Arial" w:hAnsi="Arial" w:cs="Arial"/>
          <w:b/>
        </w:rPr>
        <w:t>’</w:t>
      </w:r>
      <w:r w:rsidR="001A6859" w:rsidRPr="00F27907">
        <w:rPr>
          <w:rFonts w:ascii="Arial" w:hAnsi="Arial" w:cs="Arial"/>
          <w:b/>
        </w:rPr>
        <w:t xml:space="preserve"> needs</w:t>
      </w:r>
      <w:r w:rsidR="00CB6499" w:rsidRPr="00F27907">
        <w:rPr>
          <w:rFonts w:ascii="Arial" w:hAnsi="Arial" w:cs="Arial"/>
        </w:rPr>
        <w:t xml:space="preserve"> (like</w:t>
      </w:r>
      <w:r w:rsidR="0092438E" w:rsidRPr="00F27907">
        <w:rPr>
          <w:rFonts w:ascii="Arial" w:hAnsi="Arial" w:cs="Arial"/>
        </w:rPr>
        <w:t xml:space="preserve"> Q&amp;A on how to and what to communicate at high political level and to the public</w:t>
      </w:r>
      <w:r w:rsidR="00CB6499" w:rsidRPr="00F27907">
        <w:rPr>
          <w:rFonts w:ascii="Arial" w:hAnsi="Arial" w:cs="Arial"/>
        </w:rPr>
        <w:t>; or case studies / learning on mitigation and management of risks, assessment of partner capacity to deliver cash</w:t>
      </w:r>
      <w:r w:rsidR="001A6859" w:rsidRPr="00F27907">
        <w:rPr>
          <w:rFonts w:ascii="Arial" w:hAnsi="Arial" w:cs="Arial"/>
        </w:rPr>
        <w:t>…</w:t>
      </w:r>
      <w:r w:rsidR="0092438E" w:rsidRPr="00F27907">
        <w:rPr>
          <w:rFonts w:ascii="Arial" w:hAnsi="Arial" w:cs="Arial"/>
        </w:rPr>
        <w:t>);</w:t>
      </w:r>
    </w:p>
    <w:p w14:paraId="1C47F46E" w14:textId="77777777" w:rsidR="0092438E" w:rsidRPr="00F27907" w:rsidRDefault="0092438E" w:rsidP="0092438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F27907">
        <w:rPr>
          <w:rFonts w:ascii="Arial" w:hAnsi="Arial" w:cs="Arial"/>
        </w:rPr>
        <w:t>Sharing learning on cash components of Grand Bargain pilots.</w:t>
      </w:r>
    </w:p>
    <w:p w14:paraId="0F78F023" w14:textId="77777777" w:rsidR="00C46AF7" w:rsidRPr="00F27907" w:rsidRDefault="00C46AF7" w:rsidP="00566A5F">
      <w:pPr>
        <w:jc w:val="both"/>
        <w:rPr>
          <w:rFonts w:ascii="Arial" w:hAnsi="Arial" w:cs="Arial"/>
          <w:b/>
          <w:bCs/>
        </w:rPr>
      </w:pPr>
    </w:p>
    <w:sectPr w:rsidR="00C46AF7" w:rsidRPr="00F279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29C0D02" w15:done="0"/>
  <w15:commentEx w15:paraId="17ABE929" w15:done="0"/>
  <w15:commentEx w15:paraId="391C7E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4BF9F" w14:textId="77777777" w:rsidR="00A249EF" w:rsidRDefault="00A249EF" w:rsidP="0092438E">
      <w:r>
        <w:separator/>
      </w:r>
    </w:p>
  </w:endnote>
  <w:endnote w:type="continuationSeparator" w:id="0">
    <w:p w14:paraId="65354DEE" w14:textId="77777777" w:rsidR="00A249EF" w:rsidRDefault="00A249EF" w:rsidP="0092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2C432" w14:textId="77777777" w:rsidR="00A249EF" w:rsidRDefault="00A249EF" w:rsidP="0092438E">
      <w:r>
        <w:separator/>
      </w:r>
    </w:p>
  </w:footnote>
  <w:footnote w:type="continuationSeparator" w:id="0">
    <w:p w14:paraId="5890D409" w14:textId="77777777" w:rsidR="00A249EF" w:rsidRDefault="00A249EF" w:rsidP="0092438E">
      <w:r>
        <w:continuationSeparator/>
      </w:r>
    </w:p>
  </w:footnote>
  <w:footnote w:id="1">
    <w:p w14:paraId="48F71B04" w14:textId="77777777" w:rsidR="0092438E" w:rsidRPr="00DB59FC" w:rsidRDefault="0092438E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B59FC">
        <w:rPr>
          <w:rFonts w:ascii="Arial" w:hAnsi="Arial" w:cs="Arial"/>
          <w:sz w:val="18"/>
          <w:szCs w:val="18"/>
        </w:rPr>
        <w:t>CalP</w:t>
      </w:r>
      <w:proofErr w:type="spellEnd"/>
      <w:r w:rsidRPr="00DB59FC">
        <w:rPr>
          <w:rFonts w:ascii="Arial" w:hAnsi="Arial" w:cs="Arial"/>
          <w:sz w:val="18"/>
          <w:szCs w:val="18"/>
        </w:rPr>
        <w:t>, IASC (Principals) (Strategic Note produced by WB Group); Geneva based informal Cash Working Group; ELAN; RC/ RC movement peer group; World Economic Forum; World Bank Group and regional financial institutions; MasterCard and GSMA; ‘Barcelona principles’ around digital cash transfers for digital inclusion; NGO cash platform; SPIAC-B informal group working on social protection and humanitarian action linkages, Multi-agency programmes (UN Enhanced emergency preparedness, Multi-Purpose Grants), collaborations (UNICEF-IOM; UNHCR-WFP…); Better than Cash Alliance; Clusters: Shelter Cluster cash working group and fora, Protection...</w:t>
      </w:r>
    </w:p>
  </w:footnote>
  <w:footnote w:id="2">
    <w:p w14:paraId="4AD442E4" w14:textId="77777777" w:rsidR="008075DD" w:rsidRDefault="008075DD">
      <w:pPr>
        <w:pStyle w:val="FootnoteText"/>
      </w:pPr>
      <w:r w:rsidRPr="00DB59FC">
        <w:rPr>
          <w:rStyle w:val="FootnoteReference"/>
          <w:rFonts w:ascii="Arial" w:hAnsi="Arial" w:cs="Arial"/>
          <w:sz w:val="18"/>
          <w:szCs w:val="18"/>
        </w:rPr>
        <w:footnoteRef/>
      </w:r>
      <w:r w:rsidRPr="00DB59FC">
        <w:rPr>
          <w:rFonts w:ascii="Arial" w:hAnsi="Arial" w:cs="Arial"/>
          <w:sz w:val="18"/>
          <w:szCs w:val="18"/>
        </w:rPr>
        <w:t xml:space="preserve"> https://www.odi.org/sites/odi.org.uk/files/odi-assets/publications-opinion-files/9828.pdf</w:t>
      </w:r>
    </w:p>
  </w:footnote>
  <w:footnote w:id="3">
    <w:p w14:paraId="4C1707E2" w14:textId="77777777" w:rsidR="008075DD" w:rsidRPr="00DB59FC" w:rsidRDefault="008075DD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DB59FC">
          <w:rPr>
            <w:rStyle w:val="Hyperlink"/>
            <w:rFonts w:ascii="Arial" w:hAnsi="Arial" w:cs="Arial"/>
            <w:sz w:val="18"/>
            <w:szCs w:val="18"/>
          </w:rPr>
          <w:t>http://documents.worldbank.org/curated/en/697681467995447727/pdf/106449-WP-IASC-Humanitarian-Cash-PUBLIC.pdf</w:t>
        </w:r>
      </w:hyperlink>
      <w:r w:rsidRPr="00DB59FC">
        <w:rPr>
          <w:rFonts w:ascii="Arial" w:hAnsi="Arial" w:cs="Arial"/>
          <w:sz w:val="18"/>
          <w:szCs w:val="18"/>
        </w:rPr>
        <w:t xml:space="preserve"> </w:t>
      </w:r>
    </w:p>
  </w:footnote>
  <w:footnote w:id="4">
    <w:p w14:paraId="2A9647E3" w14:textId="77777777" w:rsidR="008075DD" w:rsidRPr="00DB59FC" w:rsidRDefault="008075DD">
      <w:pPr>
        <w:pStyle w:val="FootnoteText"/>
        <w:rPr>
          <w:rFonts w:ascii="Arial" w:hAnsi="Arial" w:cs="Arial"/>
          <w:sz w:val="18"/>
          <w:szCs w:val="18"/>
        </w:rPr>
      </w:pPr>
      <w:r w:rsidRPr="00DB59FC">
        <w:rPr>
          <w:rStyle w:val="FootnoteReference"/>
          <w:rFonts w:ascii="Arial" w:hAnsi="Arial" w:cs="Arial"/>
          <w:sz w:val="18"/>
          <w:szCs w:val="18"/>
        </w:rPr>
        <w:footnoteRef/>
      </w:r>
      <w:r w:rsidRPr="00DB59FC"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DB59FC">
          <w:rPr>
            <w:rStyle w:val="Hyperlink"/>
            <w:rFonts w:ascii="Arial" w:hAnsi="Arial" w:cs="Arial"/>
            <w:sz w:val="18"/>
            <w:szCs w:val="18"/>
          </w:rPr>
          <w:t>http://www.gppi.net/publications/humanitarian-action/article/drivers-and-inhibitors-of-change-in-the-humanitarian-system/</w:t>
        </w:r>
      </w:hyperlink>
      <w:r w:rsidRPr="00DB59FC">
        <w:rPr>
          <w:rStyle w:val="Hyperlink"/>
          <w:rFonts w:ascii="Arial" w:hAnsi="Arial" w:cs="Arial"/>
          <w:sz w:val="18"/>
          <w:szCs w:val="18"/>
        </w:rPr>
        <w:t xml:space="preserve">   </w:t>
      </w:r>
    </w:p>
  </w:footnote>
  <w:footnote w:id="5">
    <w:p w14:paraId="6250A0AF" w14:textId="77777777" w:rsidR="00DB59FC" w:rsidRDefault="00DB59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9F0734">
          <w:rPr>
            <w:rStyle w:val="Hyperlink"/>
            <w:rFonts w:ascii="Arial" w:hAnsi="Arial" w:cs="Arial"/>
            <w:sz w:val="18"/>
            <w:szCs w:val="18"/>
          </w:rPr>
          <w:t>http://www.actionagainsthunger.org/refani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D7B"/>
    <w:multiLevelType w:val="hybridMultilevel"/>
    <w:tmpl w:val="6B5C48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F180A"/>
    <w:multiLevelType w:val="hybridMultilevel"/>
    <w:tmpl w:val="E408BB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D79FA"/>
    <w:multiLevelType w:val="hybridMultilevel"/>
    <w:tmpl w:val="C338B1BC"/>
    <w:lvl w:ilvl="0" w:tplc="23CCA3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272549"/>
    <w:multiLevelType w:val="hybridMultilevel"/>
    <w:tmpl w:val="437A0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0536999"/>
    <w:multiLevelType w:val="hybridMultilevel"/>
    <w:tmpl w:val="9A9CED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372BE"/>
    <w:multiLevelType w:val="hybridMultilevel"/>
    <w:tmpl w:val="52F0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712CBF"/>
    <w:multiLevelType w:val="hybridMultilevel"/>
    <w:tmpl w:val="BB58C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tne, Ingunn">
    <w15:presenceInfo w15:providerId="AD" w15:userId="S-1-5-21-3231550426-2376978110-1435718100-72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F7"/>
    <w:rsid w:val="00040009"/>
    <w:rsid w:val="001A6859"/>
    <w:rsid w:val="001B7659"/>
    <w:rsid w:val="002428B6"/>
    <w:rsid w:val="00250B60"/>
    <w:rsid w:val="002B06A7"/>
    <w:rsid w:val="002F52F8"/>
    <w:rsid w:val="0036793D"/>
    <w:rsid w:val="003C36E0"/>
    <w:rsid w:val="003C4BEB"/>
    <w:rsid w:val="00431226"/>
    <w:rsid w:val="0043595B"/>
    <w:rsid w:val="00455629"/>
    <w:rsid w:val="00521737"/>
    <w:rsid w:val="00534E41"/>
    <w:rsid w:val="00536366"/>
    <w:rsid w:val="005530B9"/>
    <w:rsid w:val="00566A5F"/>
    <w:rsid w:val="005E6A74"/>
    <w:rsid w:val="0067097D"/>
    <w:rsid w:val="00680CB6"/>
    <w:rsid w:val="006F666E"/>
    <w:rsid w:val="00795761"/>
    <w:rsid w:val="008075DD"/>
    <w:rsid w:val="0088136F"/>
    <w:rsid w:val="00894179"/>
    <w:rsid w:val="008A4D1F"/>
    <w:rsid w:val="0092438E"/>
    <w:rsid w:val="0094278E"/>
    <w:rsid w:val="00944236"/>
    <w:rsid w:val="0096115A"/>
    <w:rsid w:val="009679F7"/>
    <w:rsid w:val="009B4AFB"/>
    <w:rsid w:val="009C0DB4"/>
    <w:rsid w:val="009C0E2C"/>
    <w:rsid w:val="009C37B2"/>
    <w:rsid w:val="00A10ACE"/>
    <w:rsid w:val="00A249EF"/>
    <w:rsid w:val="00B01C5D"/>
    <w:rsid w:val="00B36DE7"/>
    <w:rsid w:val="00B4367A"/>
    <w:rsid w:val="00BF78B7"/>
    <w:rsid w:val="00C162CA"/>
    <w:rsid w:val="00C46AF7"/>
    <w:rsid w:val="00CB6499"/>
    <w:rsid w:val="00D96980"/>
    <w:rsid w:val="00DB59FC"/>
    <w:rsid w:val="00E5438C"/>
    <w:rsid w:val="00F27907"/>
    <w:rsid w:val="00F4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71E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F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1C5D"/>
    <w:pPr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01C5D"/>
    <w:pPr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Caption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le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</w:rPr>
  </w:style>
  <w:style w:type="table" w:customStyle="1" w:styleId="TableLayout">
    <w:name w:val="Table Layout"/>
    <w:basedOn w:val="TableNormal"/>
    <w:rsid w:val="00B01C5D"/>
    <w:tblPr/>
  </w:style>
  <w:style w:type="paragraph" w:styleId="ListParagraph">
    <w:name w:val="List Paragraph"/>
    <w:aliases w:val="Premier,Paragrap,MCHIP_list paragraph,List Paragraph1,Recommendation,References,List Paragraph (numbered (a)),Bullets,Liste 1,Numbered List Paragraph,List Bullet Mary,Medium Grid 1 - Accent 21,ReferencesCxSpLast,List Paragraph nowy,normal"/>
    <w:basedOn w:val="Normal"/>
    <w:link w:val="ListParagraphChar"/>
    <w:uiPriority w:val="34"/>
    <w:qFormat/>
    <w:rsid w:val="00C46AF7"/>
    <w:pPr>
      <w:ind w:left="720"/>
    </w:pPr>
  </w:style>
  <w:style w:type="character" w:customStyle="1" w:styleId="ListParagraphChar">
    <w:name w:val="List Paragraph Char"/>
    <w:aliases w:val="Premier Char,Paragrap Char,MCHIP_list paragraph Char,List Paragraph1 Char,Recommendation Char,References Char,List Paragraph (numbered (a)) Char,Bullets Char,Liste 1 Char,Numbered List Paragraph Char,List Bullet Mary Char,normal Char"/>
    <w:basedOn w:val="DefaultParagraphFont"/>
    <w:link w:val="ListParagraph"/>
    <w:uiPriority w:val="34"/>
    <w:rsid w:val="00536366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rsid w:val="009243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438E"/>
    <w:rPr>
      <w:rFonts w:eastAsiaTheme="minorHAnsi"/>
    </w:rPr>
  </w:style>
  <w:style w:type="character" w:styleId="FootnoteReference">
    <w:name w:val="footnote reference"/>
    <w:basedOn w:val="DefaultParagraphFont"/>
    <w:rsid w:val="009243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75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530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0B9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0B9"/>
    <w:rPr>
      <w:rFonts w:eastAsiaTheme="minorHAns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53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0B9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AF7"/>
    <w:rPr>
      <w:rFonts w:eastAsia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1C5D"/>
    <w:pPr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01C5D"/>
    <w:pPr>
      <w:spacing w:before="240"/>
      <w:outlineLvl w:val="1"/>
    </w:pPr>
    <w:rPr>
      <w:b/>
      <w:i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01C5D"/>
    <w:pPr>
      <w:spacing w:before="240" w:after="6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B01C5D"/>
    <w:pPr>
      <w:spacing w:before="240"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cktotop">
    <w:name w:val="Back to top"/>
    <w:basedOn w:val="Normal"/>
    <w:next w:val="Normal"/>
    <w:rsid w:val="00B01C5D"/>
  </w:style>
  <w:style w:type="paragraph" w:styleId="Caption">
    <w:name w:val="caption"/>
    <w:basedOn w:val="Normal"/>
    <w:next w:val="Normal"/>
    <w:qFormat/>
    <w:rsid w:val="00B01C5D"/>
    <w:rPr>
      <w:b/>
      <w:bCs/>
      <w:szCs w:val="20"/>
    </w:rPr>
  </w:style>
  <w:style w:type="character" w:customStyle="1" w:styleId="Heading1Char">
    <w:name w:val="Heading 1 Char"/>
    <w:basedOn w:val="DefaultParagraphFont"/>
    <w:link w:val="Heading1"/>
    <w:rsid w:val="00B01C5D"/>
    <w:rPr>
      <w:rFonts w:ascii="Arial" w:hAnsi="Arial"/>
      <w:b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B01C5D"/>
    <w:rPr>
      <w:rFonts w:ascii="Arial" w:hAnsi="Arial"/>
      <w:b/>
      <w:i/>
      <w:kern w:val="28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01C5D"/>
    <w:rPr>
      <w:rFonts w:ascii="Arial" w:hAnsi="Arial"/>
      <w:b/>
      <w:sz w:val="26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B01C5D"/>
    <w:rPr>
      <w:rFonts w:ascii="Arial" w:hAnsi="Arial"/>
      <w:b/>
      <w:sz w:val="24"/>
      <w:szCs w:val="24"/>
      <w:lang w:eastAsia="en-US"/>
    </w:rPr>
  </w:style>
  <w:style w:type="paragraph" w:customStyle="1" w:styleId="HorizontalLine">
    <w:name w:val="Horizontal Line"/>
    <w:basedOn w:val="Normal"/>
    <w:rsid w:val="00B01C5D"/>
  </w:style>
  <w:style w:type="paragraph" w:customStyle="1" w:styleId="ParagraphImageWrapLeft">
    <w:name w:val="Paragraph Image Wrap Left"/>
    <w:basedOn w:val="Normal"/>
    <w:rsid w:val="00B01C5D"/>
  </w:style>
  <w:style w:type="paragraph" w:customStyle="1" w:styleId="ParagraphImageWrapRight">
    <w:name w:val="Paragraph Image Wrap Right"/>
    <w:basedOn w:val="Normal"/>
    <w:rsid w:val="00B01C5D"/>
  </w:style>
  <w:style w:type="paragraph" w:customStyle="1" w:styleId="Summary">
    <w:name w:val="Summary"/>
    <w:basedOn w:val="Normal"/>
    <w:link w:val="SummaryCharChar"/>
    <w:rsid w:val="00B01C5D"/>
    <w:pPr>
      <w:spacing w:after="77"/>
      <w:ind w:left="129" w:right="129"/>
    </w:pPr>
    <w:rPr>
      <w:rFonts w:ascii="Verdana" w:hAnsi="Verdana"/>
      <w:color w:val="666666"/>
      <w:sz w:val="15"/>
      <w:szCs w:val="15"/>
    </w:rPr>
  </w:style>
  <w:style w:type="character" w:customStyle="1" w:styleId="SummaryCharChar">
    <w:name w:val="Summary Char Char"/>
    <w:link w:val="Summary"/>
    <w:rsid w:val="00B01C5D"/>
    <w:rPr>
      <w:rFonts w:ascii="Verdana" w:hAnsi="Verdana"/>
      <w:color w:val="666666"/>
      <w:sz w:val="15"/>
      <w:szCs w:val="15"/>
    </w:rPr>
  </w:style>
  <w:style w:type="table" w:customStyle="1" w:styleId="TableDFID">
    <w:name w:val="Table DFID"/>
    <w:basedOn w:val="TableNormal"/>
    <w:rsid w:val="00B01C5D"/>
    <w:rPr>
      <w:rFonts w:ascii="Arial Black" w:hAnsi="Arial Black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libri" w:hAnsi="Calibri"/>
        <w:b w:val="0"/>
        <w:bCs/>
        <w:color w:val="FFFFFF"/>
        <w:sz w:val="20"/>
      </w:rPr>
      <w:tblPr/>
      <w:tcPr>
        <w:shd w:val="clear" w:color="auto" w:fill="006699"/>
      </w:tcPr>
    </w:tblStylePr>
    <w:tblStylePr w:type="lastRow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  <w:tblStylePr w:type="firstCol">
      <w:rPr>
        <w:rFonts w:ascii="Calibri" w:hAnsi="Calibri"/>
        <w:b w:val="0"/>
        <w:color w:val="FFFFFF"/>
        <w:sz w:val="20"/>
      </w:rPr>
      <w:tblPr/>
      <w:tcPr>
        <w:shd w:val="clear" w:color="auto" w:fill="006699"/>
      </w:tcPr>
    </w:tblStylePr>
    <w:tblStylePr w:type="lastCol">
      <w:rPr>
        <w:rFonts w:ascii="Calibri" w:hAnsi="Calibri"/>
        <w:b w:val="0"/>
        <w:color w:val="auto"/>
        <w:sz w:val="20"/>
      </w:rPr>
      <w:tblPr/>
      <w:tcPr>
        <w:shd w:val="clear" w:color="auto" w:fill="FFFFFF"/>
      </w:tcPr>
    </w:tblStylePr>
  </w:style>
  <w:style w:type="paragraph" w:customStyle="1" w:styleId="TableDFIDEnd">
    <w:name w:val="Table DFID End"/>
    <w:basedOn w:val="Normal"/>
    <w:rsid w:val="00B01C5D"/>
  </w:style>
  <w:style w:type="paragraph" w:customStyle="1" w:styleId="TableDFIDStart">
    <w:name w:val="Table DFID Start"/>
    <w:basedOn w:val="Normal"/>
    <w:rsid w:val="00B01C5D"/>
  </w:style>
  <w:style w:type="paragraph" w:customStyle="1" w:styleId="TableHeadings">
    <w:name w:val="Table Headings"/>
    <w:basedOn w:val="Normal"/>
    <w:rsid w:val="00B01C5D"/>
    <w:pPr>
      <w:spacing w:after="79"/>
    </w:pPr>
    <w:rPr>
      <w:b/>
      <w:bCs/>
      <w:color w:val="FFFFFF"/>
      <w:szCs w:val="20"/>
    </w:rPr>
  </w:style>
  <w:style w:type="table" w:customStyle="1" w:styleId="TableLayout">
    <w:name w:val="Table Layout"/>
    <w:basedOn w:val="TableNormal"/>
    <w:rsid w:val="00B01C5D"/>
    <w:tblPr/>
  </w:style>
  <w:style w:type="paragraph" w:styleId="ListParagraph">
    <w:name w:val="List Paragraph"/>
    <w:aliases w:val="Premier,Paragrap,MCHIP_list paragraph,List Paragraph1,Recommendation,References,List Paragraph (numbered (a)),Bullets,Liste 1,Numbered List Paragraph,List Bullet Mary,Medium Grid 1 - Accent 21,ReferencesCxSpLast,List Paragraph nowy,normal"/>
    <w:basedOn w:val="Normal"/>
    <w:link w:val="ListParagraphChar"/>
    <w:uiPriority w:val="34"/>
    <w:qFormat/>
    <w:rsid w:val="00C46AF7"/>
    <w:pPr>
      <w:ind w:left="720"/>
    </w:pPr>
  </w:style>
  <w:style w:type="character" w:customStyle="1" w:styleId="ListParagraphChar">
    <w:name w:val="List Paragraph Char"/>
    <w:aliases w:val="Premier Char,Paragrap Char,MCHIP_list paragraph Char,List Paragraph1 Char,Recommendation Char,References Char,List Paragraph (numbered (a)) Char,Bullets Char,Liste 1 Char,Numbered List Paragraph Char,List Bullet Mary Char,normal Char"/>
    <w:basedOn w:val="DefaultParagraphFont"/>
    <w:link w:val="ListParagraph"/>
    <w:uiPriority w:val="34"/>
    <w:rsid w:val="00536366"/>
    <w:rPr>
      <w:rFonts w:eastAsiaTheme="minorHAnsi"/>
      <w:sz w:val="24"/>
      <w:szCs w:val="24"/>
    </w:rPr>
  </w:style>
  <w:style w:type="paragraph" w:styleId="FootnoteText">
    <w:name w:val="footnote text"/>
    <w:basedOn w:val="Normal"/>
    <w:link w:val="FootnoteTextChar"/>
    <w:rsid w:val="009243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438E"/>
    <w:rPr>
      <w:rFonts w:eastAsiaTheme="minorHAnsi"/>
    </w:rPr>
  </w:style>
  <w:style w:type="character" w:styleId="FootnoteReference">
    <w:name w:val="footnote reference"/>
    <w:basedOn w:val="DefaultParagraphFont"/>
    <w:rsid w:val="0092438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075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5530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0B9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30B9"/>
    <w:rPr>
      <w:rFonts w:eastAsiaTheme="minorHAns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553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30B9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tionagainsthunger.org/refani" TargetMode="External"/><Relationship Id="rId2" Type="http://schemas.openxmlformats.org/officeDocument/2006/relationships/hyperlink" Target="http://www.gppi.net/publications/humanitarian-action/article/drivers-and-inhibitors-of-change-in-the-humanitarian-system/" TargetMode="External"/><Relationship Id="rId1" Type="http://schemas.openxmlformats.org/officeDocument/2006/relationships/hyperlink" Target="http://documents.worldbank.org/curated/en/697681467995447727/pdf/106449-WP-IASC-Humanitarian-Cash-PUBL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6C82-5AB6-4313-B581-6ECA30A9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3B6E05A</Template>
  <TotalTime>0</TotalTime>
  <Pages>3</Pages>
  <Words>751</Words>
  <Characters>4195</Characters>
  <Application>Microsoft Office Word</Application>
  <DocSecurity>0</DocSecurity>
  <Lines>97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DFID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Henderson</dc:creator>
  <cp:lastModifiedBy>Chadwick, Georgina</cp:lastModifiedBy>
  <cp:revision>2</cp:revision>
  <dcterms:created xsi:type="dcterms:W3CDTF">2017-06-15T12:59:00Z</dcterms:created>
  <dcterms:modified xsi:type="dcterms:W3CDTF">2017-06-15T12:59:00Z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f7b9b914-140d-4c9d-b9e4-324e1ad2390a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